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BF5"/>
        <w:tblCellMar>
          <w:top w:w="75" w:type="dxa"/>
          <w:left w:w="75" w:type="dxa"/>
          <w:bottom w:w="75" w:type="dxa"/>
          <w:right w:w="75" w:type="dxa"/>
        </w:tblCellMar>
        <w:tblLook w:val="04A0" w:firstRow="1" w:lastRow="0" w:firstColumn="1" w:lastColumn="0" w:noHBand="0" w:noVBand="1"/>
      </w:tblPr>
      <w:tblGrid>
        <w:gridCol w:w="9072"/>
      </w:tblGrid>
      <w:tr w:rsidR="0013733C" w:rsidRPr="0013733C" w14:paraId="455BB7D8" w14:textId="77777777" w:rsidTr="0013733C">
        <w:trPr>
          <w:tblCellSpacing w:w="0" w:type="dxa"/>
          <w:jc w:val="center"/>
        </w:trPr>
        <w:tc>
          <w:tcPr>
            <w:tcW w:w="0" w:type="auto"/>
            <w:shd w:val="clear" w:color="auto" w:fill="FFFBF5"/>
            <w:vAlign w:val="center"/>
            <w:hideMark/>
          </w:tcPr>
          <w:p w14:paraId="441A7087" w14:textId="77777777" w:rsidR="0013733C" w:rsidRPr="0013733C" w:rsidRDefault="0013733C" w:rsidP="0013733C">
            <w:pPr>
              <w:spacing w:after="0" w:line="240" w:lineRule="auto"/>
              <w:jc w:val="right"/>
              <w:rPr>
                <w:rFonts w:ascii="Verdana" w:eastAsia="Times New Roman" w:hAnsi="Verdana" w:cs="Times New Roman"/>
                <w:sz w:val="24"/>
                <w:szCs w:val="24"/>
                <w:lang w:eastAsia="fr-FR"/>
              </w:rPr>
            </w:pPr>
            <w:r w:rsidRPr="0013733C">
              <w:rPr>
                <w:rFonts w:ascii="Verdana" w:eastAsia="Times New Roman" w:hAnsi="Verdana" w:cs="Times New Roman"/>
                <w:sz w:val="24"/>
                <w:szCs w:val="24"/>
                <w:lang w:eastAsia="fr-FR"/>
              </w:rPr>
              <w:fldChar w:fldCharType="begin"/>
            </w:r>
            <w:r w:rsidRPr="0013733C">
              <w:rPr>
                <w:rFonts w:ascii="Verdana" w:eastAsia="Times New Roman" w:hAnsi="Verdana" w:cs="Times New Roman"/>
                <w:sz w:val="24"/>
                <w:szCs w:val="24"/>
                <w:lang w:eastAsia="fr-FR"/>
              </w:rPr>
              <w:instrText xml:space="preserve"> HYPERLINK "https://www.ancgg.org/AD30/documents/rubd2_7680.pdf" \t "_blank" </w:instrText>
            </w:r>
            <w:r w:rsidRPr="0013733C">
              <w:rPr>
                <w:rFonts w:ascii="Verdana" w:eastAsia="Times New Roman" w:hAnsi="Verdana" w:cs="Times New Roman"/>
                <w:sz w:val="24"/>
                <w:szCs w:val="24"/>
                <w:lang w:eastAsia="fr-FR"/>
              </w:rPr>
              <w:fldChar w:fldCharType="separate"/>
            </w:r>
            <w:r w:rsidRPr="0013733C">
              <w:rPr>
                <w:rFonts w:ascii="Arial" w:eastAsia="Times New Roman" w:hAnsi="Arial" w:cs="Arial"/>
                <w:b/>
                <w:bCs/>
                <w:color w:val="003300"/>
                <w:sz w:val="17"/>
                <w:szCs w:val="17"/>
                <w:u w:val="single"/>
                <w:lang w:eastAsia="fr-FR"/>
              </w:rPr>
              <w:t>Dynamique des populations/Reproduction</w:t>
            </w:r>
            <w:r w:rsidRPr="0013733C">
              <w:rPr>
                <w:rFonts w:ascii="Verdana" w:eastAsia="Times New Roman" w:hAnsi="Verdana" w:cs="Times New Roman"/>
                <w:sz w:val="24"/>
                <w:szCs w:val="24"/>
                <w:lang w:eastAsia="fr-FR"/>
              </w:rPr>
              <w:fldChar w:fldCharType="end"/>
            </w:r>
          </w:p>
        </w:tc>
      </w:tr>
    </w:tbl>
    <w:p w14:paraId="6AA8BA46" w14:textId="77777777" w:rsidR="0013733C" w:rsidRPr="0013733C" w:rsidRDefault="0013733C" w:rsidP="0013733C">
      <w:pPr>
        <w:spacing w:after="0" w:line="240" w:lineRule="auto"/>
        <w:rPr>
          <w:rFonts w:ascii="Times New Roman" w:eastAsia="Times New Roman" w:hAnsi="Times New Roman" w:cs="Times New Roman"/>
          <w:vanish/>
          <w:sz w:val="24"/>
          <w:szCs w:val="24"/>
          <w:lang w:eastAsia="fr-FR"/>
        </w:rPr>
      </w:pPr>
    </w:p>
    <w:tbl>
      <w:tblPr>
        <w:tblW w:w="5000" w:type="pct"/>
        <w:jc w:val="center"/>
        <w:tblCellSpacing w:w="0" w:type="dxa"/>
        <w:shd w:val="clear" w:color="auto" w:fill="FFFBF5"/>
        <w:tblCellMar>
          <w:top w:w="75" w:type="dxa"/>
          <w:left w:w="75" w:type="dxa"/>
          <w:bottom w:w="75" w:type="dxa"/>
          <w:right w:w="75" w:type="dxa"/>
        </w:tblCellMar>
        <w:tblLook w:val="04A0" w:firstRow="1" w:lastRow="0" w:firstColumn="1" w:lastColumn="0" w:noHBand="0" w:noVBand="1"/>
      </w:tblPr>
      <w:tblGrid>
        <w:gridCol w:w="9072"/>
      </w:tblGrid>
      <w:tr w:rsidR="0013733C" w:rsidRPr="0013733C" w14:paraId="7601B883" w14:textId="77777777" w:rsidTr="0013733C">
        <w:trPr>
          <w:tblCellSpacing w:w="0" w:type="dxa"/>
          <w:jc w:val="center"/>
        </w:trPr>
        <w:tc>
          <w:tcPr>
            <w:tcW w:w="0" w:type="auto"/>
            <w:shd w:val="clear" w:color="auto" w:fill="FFFBF5"/>
            <w:vAlign w:val="center"/>
            <w:hideMark/>
          </w:tcPr>
          <w:p w14:paraId="65FF0357" w14:textId="69FB3173" w:rsidR="0013733C" w:rsidRPr="0013733C" w:rsidRDefault="0013733C" w:rsidP="0013733C">
            <w:pPr>
              <w:spacing w:after="0" w:line="240" w:lineRule="auto"/>
              <w:divId w:val="1389959965"/>
              <w:rPr>
                <w:rFonts w:ascii="Verdana" w:eastAsia="Times New Roman" w:hAnsi="Verdana" w:cs="Times New Roman"/>
                <w:color w:val="004F00"/>
                <w:sz w:val="20"/>
                <w:szCs w:val="20"/>
                <w:lang w:eastAsia="fr-FR"/>
              </w:rPr>
            </w:pPr>
            <w:r w:rsidRPr="0013733C">
              <w:rPr>
                <w:rFonts w:ascii="Times New Roman" w:eastAsia="Times New Roman" w:hAnsi="Times New Roman" w:cs="Times New Roman"/>
                <w:noProof/>
                <w:sz w:val="24"/>
                <w:szCs w:val="24"/>
                <w:lang w:eastAsia="fr-FR"/>
              </w:rPr>
              <w:drawing>
                <wp:anchor distT="28575" distB="28575" distL="95250" distR="95250" simplePos="0" relativeHeight="251658240" behindDoc="0" locked="0" layoutInCell="1" allowOverlap="0" wp14:anchorId="2D790E29" wp14:editId="5B23081D">
                  <wp:simplePos x="0" y="0"/>
                  <wp:positionH relativeFrom="column">
                    <wp:align>left</wp:align>
                  </wp:positionH>
                  <wp:positionV relativeFrom="line">
                    <wp:posOffset>0</wp:posOffset>
                  </wp:positionV>
                  <wp:extent cx="2540000" cy="1905000"/>
                  <wp:effectExtent l="0" t="0" r="0" b="0"/>
                  <wp:wrapSquare wrapText="bothSides"/>
                  <wp:docPr id="2" name="Image 2" descr="Une image contenant intérieur, personne, plancher, m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intérieur, personne, plancher, mur&#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0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733C">
              <w:rPr>
                <w:rFonts w:ascii="Verdana" w:eastAsia="Times New Roman" w:hAnsi="Verdana" w:cs="Times New Roman"/>
                <w:noProof/>
                <w:color w:val="004F00"/>
                <w:sz w:val="20"/>
                <w:szCs w:val="20"/>
                <w:lang w:eastAsia="fr-FR"/>
              </w:rPr>
              <w:drawing>
                <wp:inline distT="0" distB="0" distL="0" distR="0" wp14:anchorId="1820F9C3" wp14:editId="6BB5AE7C">
                  <wp:extent cx="123825" cy="1047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13733C">
              <w:rPr>
                <w:rFonts w:ascii="Verdana" w:eastAsia="Times New Roman" w:hAnsi="Verdana" w:cs="Times New Roman"/>
                <w:b/>
                <w:bCs/>
                <w:color w:val="004F00"/>
                <w:sz w:val="20"/>
                <w:szCs w:val="20"/>
                <w:lang w:eastAsia="fr-FR"/>
              </w:rPr>
              <w:t>13éme Brevet Grand Gibier - 31 mai 2014</w:t>
            </w:r>
          </w:p>
          <w:p w14:paraId="033020BD" w14:textId="77777777" w:rsidR="0013733C" w:rsidRPr="0013733C" w:rsidRDefault="0013733C" w:rsidP="0013733C">
            <w:pPr>
              <w:spacing w:after="0" w:line="240" w:lineRule="auto"/>
              <w:rPr>
                <w:rFonts w:ascii="Verdana" w:eastAsia="Times New Roman" w:hAnsi="Verdana" w:cs="Times New Roman"/>
                <w:sz w:val="24"/>
                <w:szCs w:val="24"/>
                <w:lang w:eastAsia="fr-FR"/>
              </w:rPr>
            </w:pPr>
          </w:p>
          <w:p w14:paraId="68649700" w14:textId="77777777" w:rsidR="0013733C" w:rsidRPr="0013733C" w:rsidRDefault="0013733C" w:rsidP="0013733C">
            <w:pPr>
              <w:spacing w:after="0" w:line="240" w:lineRule="auto"/>
              <w:rPr>
                <w:rFonts w:ascii="Verdana" w:eastAsia="Times New Roman" w:hAnsi="Verdana" w:cs="Times New Roman"/>
                <w:sz w:val="16"/>
                <w:szCs w:val="16"/>
                <w:lang w:eastAsia="fr-FR"/>
              </w:rPr>
            </w:pPr>
            <w:r w:rsidRPr="0013733C">
              <w:rPr>
                <w:rFonts w:ascii="Verdana" w:eastAsia="Times New Roman" w:hAnsi="Verdana" w:cs="Times New Roman"/>
                <w:sz w:val="16"/>
                <w:szCs w:val="16"/>
                <w:lang w:eastAsia="fr-FR"/>
              </w:rPr>
              <w:t>Nous nous l'étions pourtant promis : s'il y avait moins de 10 candidats inscrits à l'examen du Brevet Grand Gibier, nous ne l'organiserions pas !</w:t>
            </w:r>
            <w:r w:rsidRPr="0013733C">
              <w:rPr>
                <w:rFonts w:ascii="Verdana" w:eastAsia="Times New Roman" w:hAnsi="Verdana" w:cs="Times New Roman"/>
                <w:sz w:val="16"/>
                <w:szCs w:val="16"/>
                <w:lang w:eastAsia="fr-FR"/>
              </w:rPr>
              <w:br/>
              <w:t xml:space="preserve">Nous n'avons HEUREUSEMENT pas tenu cette promesse, donnant ainsi une seconde chance aux candidats malheureux du BGG des Bouches du Rhône voisines auxquels s'est joint l'unique et valeureux candidat de l'AC3G , venu de Saint </w:t>
            </w:r>
            <w:proofErr w:type="spellStart"/>
            <w:r w:rsidRPr="0013733C">
              <w:rPr>
                <w:rFonts w:ascii="Verdana" w:eastAsia="Times New Roman" w:hAnsi="Verdana" w:cs="Times New Roman"/>
                <w:sz w:val="16"/>
                <w:szCs w:val="16"/>
                <w:lang w:eastAsia="fr-FR"/>
              </w:rPr>
              <w:t>Ambroix</w:t>
            </w:r>
            <w:proofErr w:type="spellEnd"/>
            <w:r w:rsidRPr="0013733C">
              <w:rPr>
                <w:rFonts w:ascii="Verdana" w:eastAsia="Times New Roman" w:hAnsi="Verdana" w:cs="Times New Roman"/>
                <w:sz w:val="16"/>
                <w:szCs w:val="16"/>
                <w:lang w:eastAsia="fr-FR"/>
              </w:rPr>
              <w:t xml:space="preserve"> .</w:t>
            </w:r>
            <w:r w:rsidRPr="0013733C">
              <w:rPr>
                <w:rFonts w:ascii="Verdana" w:eastAsia="Times New Roman" w:hAnsi="Verdana" w:cs="Times New Roman"/>
                <w:sz w:val="16"/>
                <w:szCs w:val="16"/>
                <w:lang w:eastAsia="fr-FR"/>
              </w:rPr>
              <w:br/>
              <w:t xml:space="preserve">Dirigé à l'habitude par le Président JC </w:t>
            </w:r>
            <w:proofErr w:type="spellStart"/>
            <w:r w:rsidRPr="0013733C">
              <w:rPr>
                <w:rFonts w:ascii="Verdana" w:eastAsia="Times New Roman" w:hAnsi="Verdana" w:cs="Times New Roman"/>
                <w:sz w:val="16"/>
                <w:szCs w:val="16"/>
                <w:lang w:eastAsia="fr-FR"/>
              </w:rPr>
              <w:t>Tolphin</w:t>
            </w:r>
            <w:proofErr w:type="spellEnd"/>
            <w:r w:rsidRPr="0013733C">
              <w:rPr>
                <w:rFonts w:ascii="Verdana" w:eastAsia="Times New Roman" w:hAnsi="Verdana" w:cs="Times New Roman"/>
                <w:sz w:val="16"/>
                <w:szCs w:val="16"/>
                <w:lang w:eastAsia="fr-FR"/>
              </w:rPr>
              <w:t xml:space="preserve"> , l'examen ne fut qu'une formalité pour les 4 désormais médaillés d'or de l'AD13 et pour notre médaillé d'argent tout surpris de son exploit .</w:t>
            </w:r>
            <w:r w:rsidRPr="0013733C">
              <w:rPr>
                <w:rFonts w:ascii="Verdana" w:eastAsia="Times New Roman" w:hAnsi="Verdana" w:cs="Times New Roman"/>
                <w:sz w:val="16"/>
                <w:szCs w:val="16"/>
                <w:lang w:eastAsia="fr-FR"/>
              </w:rPr>
              <w:br/>
              <w:t>(Pierre , ce fut amplement mérité ...Malgré le petit dérapage de la dernière question éliminatoire, fatale pour l'Or !)</w:t>
            </w:r>
            <w:r w:rsidRPr="0013733C">
              <w:rPr>
                <w:rFonts w:ascii="Verdana" w:eastAsia="Times New Roman" w:hAnsi="Verdana" w:cs="Times New Roman"/>
                <w:sz w:val="16"/>
                <w:szCs w:val="16"/>
                <w:lang w:eastAsia="fr-FR"/>
              </w:rPr>
              <w:br/>
              <w:t>Honneurs et médailles leur ont été rendus par Gilbert Bagnol, Président de la FdC30 , à l'issue de la correction .</w:t>
            </w:r>
            <w:r w:rsidRPr="0013733C">
              <w:rPr>
                <w:rFonts w:ascii="Verdana" w:eastAsia="Times New Roman" w:hAnsi="Verdana" w:cs="Times New Roman"/>
                <w:sz w:val="16"/>
                <w:szCs w:val="16"/>
                <w:lang w:eastAsia="fr-FR"/>
              </w:rPr>
              <w:br/>
            </w:r>
            <w:proofErr w:type="spellStart"/>
            <w:r w:rsidRPr="0013733C">
              <w:rPr>
                <w:rFonts w:ascii="Verdana" w:eastAsia="Times New Roman" w:hAnsi="Verdana" w:cs="Times New Roman"/>
                <w:sz w:val="16"/>
                <w:szCs w:val="16"/>
                <w:lang w:eastAsia="fr-FR"/>
              </w:rPr>
              <w:t>Au delà</w:t>
            </w:r>
            <w:proofErr w:type="spellEnd"/>
            <w:r w:rsidRPr="0013733C">
              <w:rPr>
                <w:rFonts w:ascii="Verdana" w:eastAsia="Times New Roman" w:hAnsi="Verdana" w:cs="Times New Roman"/>
                <w:sz w:val="16"/>
                <w:szCs w:val="16"/>
                <w:lang w:eastAsia="fr-FR"/>
              </w:rPr>
              <w:t xml:space="preserve"> du nombre , le BGG de cette année, nous aura une fois de plus permis maillage et rapprochement avec d'autres Chasseurs du Sud , renforçant ainsi les valeurs qui fondent la spécificité sudiste .</w:t>
            </w:r>
            <w:r w:rsidRPr="0013733C">
              <w:rPr>
                <w:rFonts w:ascii="Verdana" w:eastAsia="Times New Roman" w:hAnsi="Verdana" w:cs="Times New Roman"/>
                <w:sz w:val="16"/>
                <w:szCs w:val="16"/>
                <w:lang w:eastAsia="fr-FR"/>
              </w:rPr>
              <w:br/>
              <w:t>Vivement 2015 !</w:t>
            </w:r>
          </w:p>
        </w:tc>
      </w:tr>
    </w:tbl>
    <w:p w14:paraId="0A3BBB78" w14:textId="77777777" w:rsidR="00312157" w:rsidRDefault="00670866"/>
    <w:sectPr w:rsidR="00312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5F"/>
    <w:rsid w:val="0013733C"/>
    <w:rsid w:val="00932D5F"/>
    <w:rsid w:val="00956466"/>
    <w:rsid w:val="00F67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3E3AB"/>
  <w15:chartTrackingRefBased/>
  <w15:docId w15:val="{D6992364-E44B-4DC5-B72C-CE80DB43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37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73087">
      <w:bodyDiv w:val="1"/>
      <w:marLeft w:val="0"/>
      <w:marRight w:val="0"/>
      <w:marTop w:val="0"/>
      <w:marBottom w:val="0"/>
      <w:divBdr>
        <w:top w:val="none" w:sz="0" w:space="0" w:color="auto"/>
        <w:left w:val="none" w:sz="0" w:space="0" w:color="auto"/>
        <w:bottom w:val="none" w:sz="0" w:space="0" w:color="auto"/>
        <w:right w:val="none" w:sz="0" w:space="0" w:color="auto"/>
      </w:divBdr>
      <w:divsChild>
        <w:div w:id="1389959965">
          <w:marLeft w:val="0"/>
          <w:marRight w:val="0"/>
          <w:marTop w:val="0"/>
          <w:marBottom w:val="0"/>
          <w:divBdr>
            <w:top w:val="none" w:sz="0" w:space="0" w:color="auto"/>
            <w:left w:val="none" w:sz="0" w:space="0" w:color="auto"/>
            <w:bottom w:val="none" w:sz="0" w:space="0" w:color="auto"/>
            <w:right w:val="none" w:sz="0" w:space="0" w:color="auto"/>
          </w:divBdr>
        </w:div>
        <w:div w:id="843664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1007</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vaille</dc:creator>
  <cp:keywords/>
  <dc:description/>
  <cp:lastModifiedBy>jean louis vaille</cp:lastModifiedBy>
  <cp:revision>2</cp:revision>
  <dcterms:created xsi:type="dcterms:W3CDTF">2022-01-26T14:56:00Z</dcterms:created>
  <dcterms:modified xsi:type="dcterms:W3CDTF">2022-01-26T14:56:00Z</dcterms:modified>
</cp:coreProperties>
</file>