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D307" w14:textId="1EC6C26D" w:rsidR="00B200BD" w:rsidRPr="00B200BD" w:rsidRDefault="00B200BD" w:rsidP="00B200BD">
      <w:pPr>
        <w:shd w:val="clear" w:color="auto" w:fill="FFFBF5"/>
        <w:spacing w:after="0" w:line="240" w:lineRule="auto"/>
        <w:rPr>
          <w:rFonts w:ascii="Verdana" w:eastAsia="Times New Roman" w:hAnsi="Verdana" w:cs="Times New Roman"/>
          <w:color w:val="004F00"/>
          <w:sz w:val="20"/>
          <w:szCs w:val="20"/>
          <w:lang w:eastAsia="fr-FR"/>
        </w:rPr>
      </w:pPr>
      <w:r w:rsidRPr="00B200BD">
        <w:rPr>
          <w:rFonts w:ascii="Times New Roman" w:eastAsia="Times New Roman" w:hAnsi="Times New Roman" w:cs="Times New Roman"/>
          <w:noProof/>
          <w:sz w:val="24"/>
          <w:szCs w:val="24"/>
          <w:lang w:eastAsia="fr-FR"/>
        </w:rPr>
        <w:drawing>
          <wp:anchor distT="28575" distB="28575" distL="95250" distR="95250" simplePos="0" relativeHeight="251659264" behindDoc="0" locked="0" layoutInCell="1" allowOverlap="0" wp14:anchorId="709CAA4D" wp14:editId="48347058">
            <wp:simplePos x="0" y="0"/>
            <wp:positionH relativeFrom="column">
              <wp:align>right</wp:align>
            </wp:positionH>
            <wp:positionV relativeFrom="line">
              <wp:posOffset>0</wp:posOffset>
            </wp:positionV>
            <wp:extent cx="1905000" cy="1428750"/>
            <wp:effectExtent l="0" t="0" r="0" b="0"/>
            <wp:wrapSquare wrapText="bothSides"/>
            <wp:docPr id="2" name="Image 2" descr="Une image contenant herbe, extérieur, mammif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herbe, extérieur, mammifèr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0BD">
        <w:rPr>
          <w:rFonts w:ascii="Verdana" w:eastAsia="Times New Roman" w:hAnsi="Verdana" w:cs="Times New Roman"/>
          <w:noProof/>
          <w:color w:val="004F00"/>
          <w:sz w:val="20"/>
          <w:szCs w:val="20"/>
          <w:lang w:eastAsia="fr-FR"/>
        </w:rPr>
        <w:drawing>
          <wp:inline distT="0" distB="0" distL="0" distR="0" wp14:anchorId="453E4834" wp14:editId="6A5E4FB3">
            <wp:extent cx="123825" cy="104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B200BD">
        <w:rPr>
          <w:rFonts w:ascii="Verdana" w:eastAsia="Times New Roman" w:hAnsi="Verdana" w:cs="Times New Roman"/>
          <w:b/>
          <w:bCs/>
          <w:color w:val="004F00"/>
          <w:sz w:val="20"/>
          <w:szCs w:val="20"/>
          <w:lang w:eastAsia="fr-FR"/>
        </w:rPr>
        <w:t>Le premier schéma départemental de gestion cynégétique de la Région est Gardois !</w:t>
      </w:r>
    </w:p>
    <w:p w14:paraId="140068BF" w14:textId="77777777" w:rsidR="00B200BD" w:rsidRPr="00B200BD" w:rsidRDefault="00B200BD" w:rsidP="00B200BD">
      <w:pPr>
        <w:spacing w:after="0" w:line="240" w:lineRule="auto"/>
        <w:rPr>
          <w:rFonts w:ascii="Times New Roman" w:eastAsia="Times New Roman" w:hAnsi="Times New Roman" w:cs="Times New Roman"/>
          <w:sz w:val="24"/>
          <w:szCs w:val="24"/>
          <w:lang w:eastAsia="fr-FR"/>
        </w:rPr>
      </w:pPr>
    </w:p>
    <w:p w14:paraId="6EBF1983" w14:textId="4A1D9D00" w:rsidR="00B200BD" w:rsidRPr="00B200BD" w:rsidRDefault="00B200BD" w:rsidP="00B200BD">
      <w:pPr>
        <w:shd w:val="clear" w:color="auto" w:fill="FFFBF5"/>
        <w:spacing w:after="0" w:line="240" w:lineRule="auto"/>
        <w:rPr>
          <w:rFonts w:ascii="Verdana" w:eastAsia="Times New Roman" w:hAnsi="Verdana" w:cs="Times New Roman"/>
          <w:color w:val="000000"/>
          <w:sz w:val="16"/>
          <w:szCs w:val="16"/>
          <w:lang w:eastAsia="fr-FR"/>
        </w:rPr>
      </w:pPr>
      <w:r w:rsidRPr="00B200BD">
        <w:rPr>
          <w:rFonts w:ascii="Verdana" w:eastAsia="Times New Roman" w:hAnsi="Verdana" w:cs="Times New Roman"/>
          <w:color w:val="000000"/>
          <w:sz w:val="16"/>
          <w:szCs w:val="16"/>
          <w:lang w:eastAsia="fr-FR"/>
        </w:rPr>
        <w:t>Qu’est-ce qu’un schéma départemental de gestion cynégétique ?</w:t>
      </w:r>
      <w:r w:rsidRPr="00B200BD">
        <w:rPr>
          <w:rFonts w:ascii="Verdana" w:eastAsia="Times New Roman" w:hAnsi="Verdana" w:cs="Times New Roman"/>
          <w:color w:val="000000"/>
          <w:sz w:val="16"/>
          <w:szCs w:val="16"/>
          <w:lang w:eastAsia="fr-FR"/>
        </w:rPr>
        <w:br/>
        <w:t xml:space="preserve">La loi chasse 2000, a imposé aux Fédérations Départementales des Chasseurs de mettre en place un schéma de gestion cynégétique qui </w:t>
      </w:r>
      <w:proofErr w:type="spellStart"/>
      <w:r w:rsidRPr="00B200BD">
        <w:rPr>
          <w:rFonts w:ascii="Verdana" w:eastAsia="Times New Roman" w:hAnsi="Verdana" w:cs="Times New Roman"/>
          <w:color w:val="000000"/>
          <w:sz w:val="16"/>
          <w:szCs w:val="16"/>
          <w:lang w:eastAsia="fr-FR"/>
        </w:rPr>
        <w:t>à</w:t>
      </w:r>
      <w:proofErr w:type="spellEnd"/>
      <w:r w:rsidRPr="00B200BD">
        <w:rPr>
          <w:rFonts w:ascii="Verdana" w:eastAsia="Times New Roman" w:hAnsi="Verdana" w:cs="Times New Roman"/>
          <w:color w:val="000000"/>
          <w:sz w:val="16"/>
          <w:szCs w:val="16"/>
          <w:lang w:eastAsia="fr-FR"/>
        </w:rPr>
        <w:t xml:space="preserve"> pour but de tracer les grandes orientations en matière de chasse et de gestion de la faune sauvage.</w:t>
      </w:r>
      <w:r w:rsidRPr="00B200BD">
        <w:rPr>
          <w:rFonts w:ascii="Verdana" w:eastAsia="Times New Roman" w:hAnsi="Verdana" w:cs="Times New Roman"/>
          <w:color w:val="000000"/>
          <w:sz w:val="16"/>
          <w:szCs w:val="16"/>
          <w:lang w:eastAsia="fr-FR"/>
        </w:rPr>
        <w:br/>
        <w:t>La Fédération Départementale des chasseurs du Gard, a travaillé sur l’élaboration du premier volet de ce document, celui concernant le grand gibier.</w:t>
      </w:r>
      <w:r w:rsidRPr="00B200BD">
        <w:rPr>
          <w:rFonts w:ascii="Verdana" w:eastAsia="Times New Roman" w:hAnsi="Verdana" w:cs="Times New Roman"/>
          <w:color w:val="000000"/>
          <w:sz w:val="16"/>
          <w:szCs w:val="16"/>
          <w:lang w:eastAsia="fr-FR"/>
        </w:rPr>
        <w:br/>
        <w:t>Ces grandes objectifs de gestion sont mis en place pour une durée de six ans et sont opposables aux chasseurs et aux sociétés, groupement et associations de chasse de l’ensemble du département (sauf dans la zone centrale du Parc National des Cévennes).</w:t>
      </w:r>
      <w:r w:rsidRPr="00B200BD">
        <w:rPr>
          <w:rFonts w:ascii="Verdana" w:eastAsia="Times New Roman" w:hAnsi="Verdana" w:cs="Times New Roman"/>
          <w:color w:val="000000"/>
          <w:sz w:val="16"/>
          <w:szCs w:val="16"/>
          <w:lang w:eastAsia="fr-FR"/>
        </w:rPr>
        <w:br/>
        <w:t xml:space="preserve">Le schéma Départemental Grand Gibier à pris effet depuis le 10 août 2005, date à laquelle le Préfet </w:t>
      </w:r>
      <w:proofErr w:type="spellStart"/>
      <w:r w:rsidRPr="00B200BD">
        <w:rPr>
          <w:rFonts w:ascii="Verdana" w:eastAsia="Times New Roman" w:hAnsi="Verdana" w:cs="Times New Roman"/>
          <w:color w:val="000000"/>
          <w:sz w:val="16"/>
          <w:szCs w:val="16"/>
          <w:lang w:eastAsia="fr-FR"/>
        </w:rPr>
        <w:t>à</w:t>
      </w:r>
      <w:proofErr w:type="spellEnd"/>
      <w:r w:rsidRPr="00B200BD">
        <w:rPr>
          <w:rFonts w:ascii="Verdana" w:eastAsia="Times New Roman" w:hAnsi="Verdana" w:cs="Times New Roman"/>
          <w:color w:val="000000"/>
          <w:sz w:val="16"/>
          <w:szCs w:val="16"/>
          <w:lang w:eastAsia="fr-FR"/>
        </w:rPr>
        <w:t xml:space="preserve"> signé l’arrêté approuvant le schéma.</w:t>
      </w:r>
      <w:r w:rsidRPr="00B200BD">
        <w:rPr>
          <w:rFonts w:ascii="Verdana" w:eastAsia="Times New Roman" w:hAnsi="Verdana" w:cs="Times New Roman"/>
          <w:color w:val="000000"/>
          <w:sz w:val="16"/>
          <w:szCs w:val="16"/>
          <w:lang w:eastAsia="fr-FR"/>
        </w:rPr>
        <w:br/>
        <w:t>Quels sont les grands objectifs du schéma ?</w:t>
      </w:r>
      <w:r w:rsidRPr="00B200BD">
        <w:rPr>
          <w:rFonts w:ascii="Verdana" w:eastAsia="Times New Roman" w:hAnsi="Verdana" w:cs="Times New Roman"/>
          <w:color w:val="000000"/>
          <w:sz w:val="16"/>
          <w:szCs w:val="16"/>
          <w:lang w:eastAsia="fr-FR"/>
        </w:rPr>
        <w:br/>
        <w:t xml:space="preserve">Le SDGC « grand gibier » </w:t>
      </w:r>
      <w:proofErr w:type="spellStart"/>
      <w:r w:rsidRPr="00B200BD">
        <w:rPr>
          <w:rFonts w:ascii="Verdana" w:eastAsia="Times New Roman" w:hAnsi="Verdana" w:cs="Times New Roman"/>
          <w:color w:val="000000"/>
          <w:sz w:val="16"/>
          <w:szCs w:val="16"/>
          <w:lang w:eastAsia="fr-FR"/>
        </w:rPr>
        <w:t>à</w:t>
      </w:r>
      <w:proofErr w:type="spellEnd"/>
      <w:r w:rsidRPr="00B200BD">
        <w:rPr>
          <w:rFonts w:ascii="Verdana" w:eastAsia="Times New Roman" w:hAnsi="Verdana" w:cs="Times New Roman"/>
          <w:color w:val="000000"/>
          <w:sz w:val="16"/>
          <w:szCs w:val="16"/>
          <w:lang w:eastAsia="fr-FR"/>
        </w:rPr>
        <w:t xml:space="preserve"> pour but de cadrer et d’améliorer la gestion des cinq espèces de grand gibier que l’on rencontre dans le Gard.</w:t>
      </w:r>
      <w:r w:rsidRPr="00B200BD">
        <w:rPr>
          <w:rFonts w:ascii="Verdana" w:eastAsia="Times New Roman" w:hAnsi="Verdana" w:cs="Times New Roman"/>
          <w:color w:val="000000"/>
          <w:sz w:val="16"/>
          <w:szCs w:val="16"/>
          <w:lang w:eastAsia="fr-FR"/>
        </w:rPr>
        <w:br/>
        <w:t xml:space="preserve">L’AC3G </w:t>
      </w:r>
      <w:proofErr w:type="spellStart"/>
      <w:r w:rsidRPr="00B200BD">
        <w:rPr>
          <w:rFonts w:ascii="Verdana" w:eastAsia="Times New Roman" w:hAnsi="Verdana" w:cs="Times New Roman"/>
          <w:color w:val="000000"/>
          <w:sz w:val="16"/>
          <w:szCs w:val="16"/>
          <w:lang w:eastAsia="fr-FR"/>
        </w:rPr>
        <w:t>à</w:t>
      </w:r>
      <w:proofErr w:type="spellEnd"/>
      <w:r w:rsidRPr="00B200BD">
        <w:rPr>
          <w:rFonts w:ascii="Verdana" w:eastAsia="Times New Roman" w:hAnsi="Verdana" w:cs="Times New Roman"/>
          <w:color w:val="000000"/>
          <w:sz w:val="16"/>
          <w:szCs w:val="16"/>
          <w:lang w:eastAsia="fr-FR"/>
        </w:rPr>
        <w:t xml:space="preserve"> participé activement à l’élaboration de ce document, nous avons pu faire passer nos idées et nos suggestions.</w:t>
      </w:r>
      <w:r w:rsidRPr="00B200BD">
        <w:rPr>
          <w:rFonts w:ascii="Verdana" w:eastAsia="Times New Roman" w:hAnsi="Verdana" w:cs="Times New Roman"/>
          <w:color w:val="000000"/>
          <w:sz w:val="16"/>
          <w:szCs w:val="16"/>
          <w:lang w:eastAsia="fr-FR"/>
        </w:rPr>
        <w:br/>
        <w:t>Nous tenons à remercier la FDC 30 et particulièrement le conseil d’administration avec qui nous avons travaillé en étroite collaboration.</w:t>
      </w:r>
      <w:r w:rsidRPr="00B200BD">
        <w:rPr>
          <w:rFonts w:ascii="Verdana" w:eastAsia="Times New Roman" w:hAnsi="Verdana" w:cs="Times New Roman"/>
          <w:color w:val="000000"/>
          <w:sz w:val="16"/>
          <w:szCs w:val="16"/>
          <w:lang w:eastAsia="fr-FR"/>
        </w:rPr>
        <w:br/>
        <w:t xml:space="preserve">Voici quelques objectifs que l’AC3G </w:t>
      </w:r>
      <w:proofErr w:type="spellStart"/>
      <w:r w:rsidRPr="00B200BD">
        <w:rPr>
          <w:rFonts w:ascii="Verdana" w:eastAsia="Times New Roman" w:hAnsi="Verdana" w:cs="Times New Roman"/>
          <w:color w:val="000000"/>
          <w:sz w:val="16"/>
          <w:szCs w:val="16"/>
          <w:lang w:eastAsia="fr-FR"/>
        </w:rPr>
        <w:t>à</w:t>
      </w:r>
      <w:proofErr w:type="spellEnd"/>
      <w:r w:rsidRPr="00B200BD">
        <w:rPr>
          <w:rFonts w:ascii="Verdana" w:eastAsia="Times New Roman" w:hAnsi="Verdana" w:cs="Times New Roman"/>
          <w:color w:val="000000"/>
          <w:sz w:val="16"/>
          <w:szCs w:val="16"/>
          <w:lang w:eastAsia="fr-FR"/>
        </w:rPr>
        <w:t xml:space="preserve"> </w:t>
      </w:r>
      <w:proofErr w:type="spellStart"/>
      <w:r w:rsidRPr="00B200BD">
        <w:rPr>
          <w:rFonts w:ascii="Verdana" w:eastAsia="Times New Roman" w:hAnsi="Verdana" w:cs="Times New Roman"/>
          <w:color w:val="000000"/>
          <w:sz w:val="16"/>
          <w:szCs w:val="16"/>
          <w:lang w:eastAsia="fr-FR"/>
        </w:rPr>
        <w:t>souhaité</w:t>
      </w:r>
      <w:proofErr w:type="spellEnd"/>
      <w:r w:rsidRPr="00B200BD">
        <w:rPr>
          <w:rFonts w:ascii="Verdana" w:eastAsia="Times New Roman" w:hAnsi="Verdana" w:cs="Times New Roman"/>
          <w:color w:val="000000"/>
          <w:sz w:val="16"/>
          <w:szCs w:val="16"/>
          <w:lang w:eastAsia="fr-FR"/>
        </w:rPr>
        <w:t xml:space="preserve"> voir apparaître dans le document :</w:t>
      </w:r>
      <w:r w:rsidRPr="00B200BD">
        <w:rPr>
          <w:rFonts w:ascii="Verdana" w:eastAsia="Times New Roman" w:hAnsi="Verdana" w:cs="Times New Roman"/>
          <w:color w:val="000000"/>
          <w:sz w:val="16"/>
          <w:szCs w:val="16"/>
          <w:lang w:eastAsia="fr-FR"/>
        </w:rPr>
        <w:br/>
        <w:t>Le Sanglier : Mise en place de mesures raisonnées et applicables pour l’agrainage de dissuasion.</w:t>
      </w:r>
      <w:r w:rsidRPr="00B200BD">
        <w:rPr>
          <w:rFonts w:ascii="Verdana" w:eastAsia="Times New Roman" w:hAnsi="Verdana" w:cs="Times New Roman"/>
          <w:color w:val="000000"/>
          <w:sz w:val="16"/>
          <w:szCs w:val="16"/>
          <w:lang w:eastAsia="fr-FR"/>
        </w:rPr>
        <w:br/>
        <w:t>Mise en place d’une étude sur la dynamique des populations de sangliers en milieu méditerranéen.</w:t>
      </w:r>
      <w:r w:rsidRPr="00B200BD">
        <w:rPr>
          <w:rFonts w:ascii="Verdana" w:eastAsia="Times New Roman" w:hAnsi="Verdana" w:cs="Times New Roman"/>
          <w:color w:val="000000"/>
          <w:sz w:val="16"/>
          <w:szCs w:val="16"/>
          <w:lang w:eastAsia="fr-FR"/>
        </w:rPr>
        <w:br/>
        <w:t>Définition exacte des modes de chasse du grand gibier (battue, approche, affût).</w:t>
      </w:r>
      <w:r w:rsidRPr="00B200BD">
        <w:rPr>
          <w:rFonts w:ascii="Verdana" w:eastAsia="Times New Roman" w:hAnsi="Verdana" w:cs="Times New Roman"/>
          <w:color w:val="000000"/>
          <w:sz w:val="16"/>
          <w:szCs w:val="16"/>
          <w:lang w:eastAsia="fr-FR"/>
        </w:rPr>
        <w:br/>
        <w:t>Sensibilisation accrue des responsables de battue sur la sécurité à la chasse.</w:t>
      </w:r>
      <w:r w:rsidRPr="00B200BD">
        <w:rPr>
          <w:rFonts w:ascii="Verdana" w:eastAsia="Times New Roman" w:hAnsi="Verdana" w:cs="Times New Roman"/>
          <w:color w:val="000000"/>
          <w:sz w:val="16"/>
          <w:szCs w:val="16"/>
          <w:lang w:eastAsia="fr-FR"/>
        </w:rPr>
        <w:br/>
        <w:t>Insertion du brevet grand gibier dans le document.</w:t>
      </w:r>
      <w:r w:rsidRPr="00B200BD">
        <w:rPr>
          <w:rFonts w:ascii="Verdana" w:eastAsia="Times New Roman" w:hAnsi="Verdana" w:cs="Times New Roman"/>
          <w:color w:val="000000"/>
          <w:sz w:val="16"/>
          <w:szCs w:val="16"/>
          <w:lang w:eastAsia="fr-FR"/>
        </w:rPr>
        <w:br/>
        <w:t>Elaboration d’un arrêté préfectoral pour le statut de conducteur de chien de sang.</w:t>
      </w:r>
      <w:r w:rsidRPr="00B200BD">
        <w:rPr>
          <w:rFonts w:ascii="Verdana" w:eastAsia="Times New Roman" w:hAnsi="Verdana" w:cs="Times New Roman"/>
          <w:color w:val="000000"/>
          <w:sz w:val="16"/>
          <w:szCs w:val="16"/>
          <w:lang w:eastAsia="fr-FR"/>
        </w:rPr>
        <w:br/>
      </w:r>
      <w:r w:rsidRPr="00B200BD">
        <w:rPr>
          <w:rFonts w:ascii="Verdana" w:eastAsia="Times New Roman" w:hAnsi="Verdana" w:cs="Times New Roman"/>
          <w:color w:val="000000"/>
          <w:sz w:val="16"/>
          <w:szCs w:val="16"/>
          <w:lang w:eastAsia="fr-FR"/>
        </w:rPr>
        <w:br/>
        <w:t>Le Chevreuil : Pour les six ans à venir, mise en place de GIC chevreuils sur le département.</w:t>
      </w:r>
      <w:r w:rsidRPr="00B200BD">
        <w:rPr>
          <w:rFonts w:ascii="Verdana" w:eastAsia="Times New Roman" w:hAnsi="Verdana" w:cs="Times New Roman"/>
          <w:color w:val="000000"/>
          <w:sz w:val="16"/>
          <w:szCs w:val="16"/>
          <w:lang w:eastAsia="fr-FR"/>
        </w:rPr>
        <w:br/>
        <w:t>Mise en place de suivi des populations par bio indicateurs.</w:t>
      </w:r>
      <w:r w:rsidRPr="00B200BD">
        <w:rPr>
          <w:rFonts w:ascii="Verdana" w:eastAsia="Times New Roman" w:hAnsi="Verdana" w:cs="Times New Roman"/>
          <w:color w:val="000000"/>
          <w:sz w:val="16"/>
          <w:szCs w:val="16"/>
          <w:lang w:eastAsia="fr-FR"/>
        </w:rPr>
        <w:br/>
        <w:t>Tirs d’été en chasse individuelle du 1er juin au 14 août.</w:t>
      </w:r>
      <w:r w:rsidRPr="00B200BD">
        <w:rPr>
          <w:rFonts w:ascii="Verdana" w:eastAsia="Times New Roman" w:hAnsi="Verdana" w:cs="Times New Roman"/>
          <w:color w:val="000000"/>
          <w:sz w:val="16"/>
          <w:szCs w:val="16"/>
          <w:lang w:eastAsia="fr-FR"/>
        </w:rPr>
        <w:br/>
        <w:t>Tir à balle obligatoire du chevreuil.</w:t>
      </w:r>
      <w:r w:rsidRPr="00B200BD">
        <w:rPr>
          <w:rFonts w:ascii="Verdana" w:eastAsia="Times New Roman" w:hAnsi="Verdana" w:cs="Times New Roman"/>
          <w:color w:val="000000"/>
          <w:sz w:val="16"/>
          <w:szCs w:val="16"/>
          <w:lang w:eastAsia="fr-FR"/>
        </w:rPr>
        <w:br/>
        <w:t>Effort en matière de braconnage.</w:t>
      </w:r>
      <w:r w:rsidRPr="00B200BD">
        <w:rPr>
          <w:rFonts w:ascii="Verdana" w:eastAsia="Times New Roman" w:hAnsi="Verdana" w:cs="Times New Roman"/>
          <w:color w:val="000000"/>
          <w:sz w:val="16"/>
          <w:szCs w:val="16"/>
          <w:lang w:eastAsia="fr-FR"/>
        </w:rPr>
        <w:br/>
        <w:t>Plan de chasse qualitatif suivant la règle des « 1/3 ».</w:t>
      </w:r>
      <w:r w:rsidRPr="00B200BD">
        <w:rPr>
          <w:rFonts w:ascii="Verdana" w:eastAsia="Times New Roman" w:hAnsi="Verdana" w:cs="Times New Roman"/>
          <w:color w:val="000000"/>
          <w:sz w:val="16"/>
          <w:szCs w:val="16"/>
          <w:lang w:eastAsia="fr-FR"/>
        </w:rPr>
        <w:br/>
      </w:r>
      <w:r w:rsidRPr="00B200BD">
        <w:rPr>
          <w:rFonts w:ascii="Verdana" w:eastAsia="Times New Roman" w:hAnsi="Verdana" w:cs="Times New Roman"/>
          <w:color w:val="000000"/>
          <w:sz w:val="16"/>
          <w:szCs w:val="16"/>
          <w:lang w:eastAsia="fr-FR"/>
        </w:rPr>
        <w:br/>
        <w:t>Le Cerf :Mise en place de GIC dans les six ans à venir.</w:t>
      </w:r>
      <w:r w:rsidRPr="00B200BD">
        <w:rPr>
          <w:rFonts w:ascii="Verdana" w:eastAsia="Times New Roman" w:hAnsi="Verdana" w:cs="Times New Roman"/>
          <w:color w:val="000000"/>
          <w:sz w:val="16"/>
          <w:szCs w:val="16"/>
          <w:lang w:eastAsia="fr-FR"/>
        </w:rPr>
        <w:br/>
        <w:t>Instauration dans les GIC d’un plan de chasse qualitatif avec la mise en place de bracelets spécifiques pour les jeunes (JBC) et pour les daguets (CED).</w:t>
      </w:r>
      <w:r w:rsidRPr="00B200BD">
        <w:rPr>
          <w:rFonts w:ascii="Verdana" w:eastAsia="Times New Roman" w:hAnsi="Verdana" w:cs="Times New Roman"/>
          <w:color w:val="000000"/>
          <w:sz w:val="16"/>
          <w:szCs w:val="16"/>
          <w:lang w:eastAsia="fr-FR"/>
        </w:rPr>
        <w:br/>
        <w:t>Interdiction du tir des biches suitées et des biches de tête de harde.</w:t>
      </w:r>
      <w:r w:rsidRPr="00B200BD">
        <w:rPr>
          <w:rFonts w:ascii="Verdana" w:eastAsia="Times New Roman" w:hAnsi="Verdana" w:cs="Times New Roman"/>
          <w:color w:val="000000"/>
          <w:sz w:val="16"/>
          <w:szCs w:val="16"/>
          <w:lang w:eastAsia="fr-FR"/>
        </w:rPr>
        <w:br/>
        <w:t>Formation des chasseurs sur l’espèce.</w:t>
      </w:r>
      <w:r w:rsidRPr="00B200BD">
        <w:rPr>
          <w:rFonts w:ascii="Verdana" w:eastAsia="Times New Roman" w:hAnsi="Verdana" w:cs="Times New Roman"/>
          <w:color w:val="000000"/>
          <w:sz w:val="16"/>
          <w:szCs w:val="16"/>
          <w:lang w:eastAsia="fr-FR"/>
        </w:rPr>
        <w:br/>
        <w:t>Répression du braconnage.</w:t>
      </w:r>
      <w:r w:rsidRPr="00B200BD">
        <w:rPr>
          <w:rFonts w:ascii="Verdana" w:eastAsia="Times New Roman" w:hAnsi="Verdana" w:cs="Times New Roman"/>
          <w:color w:val="000000"/>
          <w:sz w:val="16"/>
          <w:szCs w:val="16"/>
          <w:lang w:eastAsia="fr-FR"/>
        </w:rPr>
        <w:br/>
      </w:r>
      <w:r w:rsidRPr="00B200BD">
        <w:rPr>
          <w:rFonts w:ascii="Verdana" w:eastAsia="Times New Roman" w:hAnsi="Verdana" w:cs="Times New Roman"/>
          <w:color w:val="000000"/>
          <w:sz w:val="16"/>
          <w:szCs w:val="16"/>
          <w:lang w:eastAsia="fr-FR"/>
        </w:rPr>
        <w:br/>
        <w:t>Le Daim : Demande d’un recensement précis afin de réaliser des objectifs de gestion pour l’espèce (plan de chasse cohérant…).</w:t>
      </w:r>
      <w:r w:rsidRPr="00B200BD">
        <w:rPr>
          <w:rFonts w:ascii="Verdana" w:eastAsia="Times New Roman" w:hAnsi="Verdana" w:cs="Times New Roman"/>
          <w:color w:val="000000"/>
          <w:sz w:val="16"/>
          <w:szCs w:val="16"/>
          <w:lang w:eastAsia="fr-FR"/>
        </w:rPr>
        <w:br/>
      </w:r>
      <w:r w:rsidRPr="00B200BD">
        <w:rPr>
          <w:rFonts w:ascii="Verdana" w:eastAsia="Times New Roman" w:hAnsi="Verdana" w:cs="Times New Roman"/>
          <w:color w:val="000000"/>
          <w:sz w:val="16"/>
          <w:szCs w:val="16"/>
          <w:lang w:eastAsia="fr-FR"/>
        </w:rPr>
        <w:br/>
        <w:t>Le Mouflon :Mise en place d’un GIC mouflons sur les communes abritant la population.</w:t>
      </w:r>
      <w:r w:rsidRPr="00B200BD">
        <w:rPr>
          <w:rFonts w:ascii="Verdana" w:eastAsia="Times New Roman" w:hAnsi="Verdana" w:cs="Times New Roman"/>
          <w:color w:val="000000"/>
          <w:sz w:val="16"/>
          <w:szCs w:val="16"/>
          <w:lang w:eastAsia="fr-FR"/>
        </w:rPr>
        <w:br/>
        <w:t>Mise en place d’un plan de chasse qualitatif par classe d’âge.</w:t>
      </w:r>
      <w:r w:rsidRPr="00B200BD">
        <w:rPr>
          <w:rFonts w:ascii="Verdana" w:eastAsia="Times New Roman" w:hAnsi="Verdana" w:cs="Times New Roman"/>
          <w:color w:val="000000"/>
          <w:sz w:val="16"/>
          <w:szCs w:val="16"/>
          <w:lang w:eastAsia="fr-FR"/>
        </w:rPr>
        <w:br/>
        <w:t>Mise en place de comptages par indices ponctuels d’abondance.</w:t>
      </w:r>
      <w:r w:rsidRPr="00B200BD">
        <w:rPr>
          <w:rFonts w:ascii="Verdana" w:eastAsia="Times New Roman" w:hAnsi="Verdana" w:cs="Times New Roman"/>
          <w:color w:val="000000"/>
          <w:sz w:val="16"/>
          <w:szCs w:val="16"/>
          <w:lang w:eastAsia="fr-FR"/>
        </w:rPr>
        <w:br/>
        <w:t>Interdiction de la chasse en battue, seul les chasses individuelles sont autorisée pour cette espèce.</w:t>
      </w:r>
      <w:r w:rsidRPr="00B200BD">
        <w:rPr>
          <w:rFonts w:ascii="Verdana" w:eastAsia="Times New Roman" w:hAnsi="Verdana" w:cs="Times New Roman"/>
          <w:color w:val="000000"/>
          <w:sz w:val="16"/>
          <w:szCs w:val="16"/>
          <w:lang w:eastAsia="fr-FR"/>
        </w:rPr>
        <w:br/>
        <w:t>Répression du braconnage.</w:t>
      </w:r>
      <w:r w:rsidRPr="00B200BD">
        <w:rPr>
          <w:rFonts w:ascii="Verdana" w:eastAsia="Times New Roman" w:hAnsi="Verdana" w:cs="Times New Roman"/>
          <w:color w:val="000000"/>
          <w:sz w:val="16"/>
          <w:szCs w:val="16"/>
          <w:lang w:eastAsia="fr-FR"/>
        </w:rPr>
        <w:br/>
      </w:r>
      <w:r w:rsidRPr="00B200BD">
        <w:rPr>
          <w:rFonts w:ascii="Verdana" w:eastAsia="Times New Roman" w:hAnsi="Verdana" w:cs="Times New Roman"/>
          <w:color w:val="000000"/>
          <w:sz w:val="16"/>
          <w:szCs w:val="16"/>
          <w:lang w:eastAsia="fr-FR"/>
        </w:rPr>
        <w:br/>
        <w:t>Cette liste n’est pas exhaustive, de nombreux objectifs émanant de la FDC 30 sont tout à fait judicieux et cohérents.</w:t>
      </w:r>
      <w:r w:rsidRPr="00B200BD">
        <w:rPr>
          <w:rFonts w:ascii="Verdana" w:eastAsia="Times New Roman" w:hAnsi="Verdana" w:cs="Times New Roman"/>
          <w:color w:val="000000"/>
          <w:sz w:val="16"/>
          <w:szCs w:val="16"/>
          <w:lang w:eastAsia="fr-FR"/>
        </w:rPr>
        <w:br/>
      </w:r>
      <w:r w:rsidRPr="00B200BD">
        <w:rPr>
          <w:rFonts w:ascii="Verdana" w:eastAsia="Times New Roman" w:hAnsi="Verdana" w:cs="Times New Roman"/>
          <w:color w:val="000000"/>
          <w:sz w:val="16"/>
          <w:szCs w:val="16"/>
          <w:lang w:eastAsia="fr-FR"/>
        </w:rPr>
        <w:br/>
        <w:t>Ce schéma départemental est le premier document de ce type approuvé dans le Languedoc Roussillon, les premiers échos des différents organismes chargé de la chasse au niveau du département ou de la région sont positifs, tâchons maintenant de respecter ces objectifs pour une chasse durable, qui respecte la grande faune et l’équilibre agro-</w:t>
      </w:r>
      <w:proofErr w:type="spellStart"/>
      <w:r w:rsidRPr="00B200BD">
        <w:rPr>
          <w:rFonts w:ascii="Verdana" w:eastAsia="Times New Roman" w:hAnsi="Verdana" w:cs="Times New Roman"/>
          <w:color w:val="000000"/>
          <w:sz w:val="16"/>
          <w:szCs w:val="16"/>
          <w:lang w:eastAsia="fr-FR"/>
        </w:rPr>
        <w:t>sy</w:t>
      </w:r>
      <w:r>
        <w:rPr>
          <w:rFonts w:ascii="Verdana" w:eastAsia="Times New Roman" w:hAnsi="Verdana" w:cs="Times New Roman"/>
          <w:color w:val="000000"/>
          <w:sz w:val="16"/>
          <w:szCs w:val="16"/>
          <w:lang w:eastAsia="fr-FR"/>
        </w:rPr>
        <w:t>l</w:t>
      </w:r>
      <w:r w:rsidRPr="00B200BD">
        <w:rPr>
          <w:rFonts w:ascii="Verdana" w:eastAsia="Times New Roman" w:hAnsi="Verdana" w:cs="Times New Roman"/>
          <w:color w:val="000000"/>
          <w:sz w:val="16"/>
          <w:szCs w:val="16"/>
          <w:lang w:eastAsia="fr-FR"/>
        </w:rPr>
        <w:t>vo</w:t>
      </w:r>
      <w:proofErr w:type="spellEnd"/>
      <w:r w:rsidRPr="00B200BD">
        <w:rPr>
          <w:rFonts w:ascii="Verdana" w:eastAsia="Times New Roman" w:hAnsi="Verdana" w:cs="Times New Roman"/>
          <w:color w:val="000000"/>
          <w:sz w:val="16"/>
          <w:szCs w:val="16"/>
          <w:lang w:eastAsia="fr-FR"/>
        </w:rPr>
        <w:t>-</w:t>
      </w:r>
      <w:proofErr w:type="spellStart"/>
      <w:r w:rsidRPr="00B200BD">
        <w:rPr>
          <w:rFonts w:ascii="Verdana" w:eastAsia="Times New Roman" w:hAnsi="Verdana" w:cs="Times New Roman"/>
          <w:color w:val="000000"/>
          <w:sz w:val="16"/>
          <w:szCs w:val="16"/>
          <w:lang w:eastAsia="fr-FR"/>
        </w:rPr>
        <w:t>cynégetique</w:t>
      </w:r>
      <w:proofErr w:type="spellEnd"/>
      <w:r w:rsidRPr="00B200BD">
        <w:rPr>
          <w:rFonts w:ascii="Verdana" w:eastAsia="Times New Roman" w:hAnsi="Verdana" w:cs="Times New Roman"/>
          <w:color w:val="000000"/>
          <w:sz w:val="16"/>
          <w:szCs w:val="16"/>
          <w:lang w:eastAsia="fr-FR"/>
        </w:rPr>
        <w:t>.</w:t>
      </w:r>
      <w:r w:rsidRPr="00B200BD">
        <w:rPr>
          <w:rFonts w:ascii="Verdana" w:eastAsia="Times New Roman" w:hAnsi="Verdana" w:cs="Times New Roman"/>
          <w:color w:val="000000"/>
          <w:sz w:val="16"/>
          <w:szCs w:val="16"/>
          <w:lang w:eastAsia="fr-FR"/>
        </w:rPr>
        <w:br/>
        <w:t>NP</w:t>
      </w:r>
    </w:p>
    <w:p w14:paraId="54AC8C98" w14:textId="77777777" w:rsidR="00312157" w:rsidRDefault="00567D6A"/>
    <w:sectPr w:rsidR="00312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46E"/>
    <w:rsid w:val="00956466"/>
    <w:rsid w:val="0099146E"/>
    <w:rsid w:val="00B200BD"/>
    <w:rsid w:val="00F6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1999FA"/>
  <w15:chartTrackingRefBased/>
  <w15:docId w15:val="{56345BFB-C858-470B-8BFA-D5BFB3B02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2160">
      <w:bodyDiv w:val="1"/>
      <w:marLeft w:val="0"/>
      <w:marRight w:val="0"/>
      <w:marTop w:val="0"/>
      <w:marBottom w:val="0"/>
      <w:divBdr>
        <w:top w:val="none" w:sz="0" w:space="0" w:color="auto"/>
        <w:left w:val="none" w:sz="0" w:space="0" w:color="auto"/>
        <w:bottom w:val="none" w:sz="0" w:space="0" w:color="auto"/>
        <w:right w:val="none" w:sz="0" w:space="0" w:color="auto"/>
      </w:divBdr>
      <w:divsChild>
        <w:div w:id="1044059852">
          <w:marLeft w:val="0"/>
          <w:marRight w:val="0"/>
          <w:marTop w:val="0"/>
          <w:marBottom w:val="0"/>
          <w:divBdr>
            <w:top w:val="none" w:sz="0" w:space="0" w:color="auto"/>
            <w:left w:val="none" w:sz="0" w:space="0" w:color="auto"/>
            <w:bottom w:val="none" w:sz="0" w:space="0" w:color="auto"/>
            <w:right w:val="none" w:sz="0" w:space="0" w:color="auto"/>
          </w:divBdr>
        </w:div>
        <w:div w:id="39180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3014</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vaille</dc:creator>
  <cp:keywords/>
  <dc:description/>
  <cp:lastModifiedBy>jean louis vaille</cp:lastModifiedBy>
  <cp:revision>2</cp:revision>
  <dcterms:created xsi:type="dcterms:W3CDTF">2022-01-22T20:04:00Z</dcterms:created>
  <dcterms:modified xsi:type="dcterms:W3CDTF">2022-01-22T20:04:00Z</dcterms:modified>
</cp:coreProperties>
</file>